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D063A" w14:textId="77777777" w:rsidR="00DD3F7A" w:rsidRDefault="00DD3F7A">
      <w:pPr>
        <w:rPr>
          <w:noProof/>
        </w:rPr>
      </w:pPr>
    </w:p>
    <w:p w14:paraId="19F5F33A" w14:textId="27DEBCE4" w:rsidR="00DD3F7A" w:rsidRPr="00F0499F" w:rsidRDefault="00DD3F7A" w:rsidP="00DD3F7A">
      <w:pPr>
        <w:pStyle w:val="Antrat2"/>
        <w:ind w:left="5103"/>
        <w:rPr>
          <w:rFonts w:asciiTheme="minorHAnsi" w:eastAsia="Calibri" w:hAnsiTheme="minorHAnsi" w:cstheme="minorHAnsi"/>
          <w:color w:val="0070C0"/>
          <w:sz w:val="21"/>
          <w:szCs w:val="21"/>
        </w:rPr>
      </w:pPr>
      <w:bookmarkStart w:id="0" w:name="_Toc220341568"/>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w:t>
      </w:r>
      <w:r>
        <w:rPr>
          <w:rFonts w:asciiTheme="minorHAnsi" w:eastAsia="Calibri" w:hAnsiTheme="minorHAnsi" w:cstheme="minorHAnsi"/>
          <w:color w:val="0070C0"/>
          <w:sz w:val="21"/>
          <w:szCs w:val="21"/>
        </w:rPr>
        <w:t>s</w:t>
      </w:r>
      <w:r w:rsidRPr="00F0499F">
        <w:rPr>
          <w:rFonts w:asciiTheme="minorHAnsi" w:eastAsia="Calibri" w:hAnsiTheme="minorHAnsi" w:cstheme="minorHAnsi"/>
          <w:color w:val="0070C0"/>
          <w:sz w:val="21"/>
          <w:szCs w:val="21"/>
        </w:rPr>
        <w:t xml:space="preserve"> specifikacij</w:t>
      </w:r>
      <w:r>
        <w:rPr>
          <w:rFonts w:asciiTheme="minorHAnsi" w:eastAsia="Calibri" w:hAnsiTheme="minorHAnsi" w:cstheme="minorHAnsi"/>
          <w:color w:val="0070C0"/>
          <w:sz w:val="21"/>
          <w:szCs w:val="21"/>
        </w:rPr>
        <w:t>os dalis - reikalavimai aikštelės pirkimui</w:t>
      </w:r>
      <w:r w:rsidRPr="00F0499F">
        <w:rPr>
          <w:rFonts w:asciiTheme="minorHAnsi" w:eastAsia="Calibri" w:hAnsiTheme="minorHAnsi" w:cstheme="minorHAnsi"/>
          <w:color w:val="0070C0"/>
          <w:sz w:val="21"/>
          <w:szCs w:val="21"/>
        </w:rPr>
        <w:t>“</w:t>
      </w:r>
      <w:bookmarkEnd w:id="0"/>
    </w:p>
    <w:p w14:paraId="17D6793E" w14:textId="77777777" w:rsidR="00DD3F7A" w:rsidRDefault="00DD3F7A">
      <w:pPr>
        <w:rPr>
          <w:noProof/>
        </w:rPr>
      </w:pPr>
    </w:p>
    <w:p w14:paraId="290905D5" w14:textId="0890032D" w:rsidR="004163CD" w:rsidRDefault="00C2770B" w:rsidP="00DD3F7A">
      <w:pPr>
        <w:jc w:val="center"/>
      </w:pPr>
      <w:r>
        <w:rPr>
          <w:noProof/>
        </w:rPr>
        <w:drawing>
          <wp:inline distT="0" distB="0" distL="0" distR="0" wp14:anchorId="3F165DF0" wp14:editId="581E90F6">
            <wp:extent cx="3771900" cy="1022985"/>
            <wp:effectExtent l="0" t="0" r="0" b="5715"/>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Paveikslėlis 1"/>
                    <pic:cNvPicPr>
                      <a:picLocks noChangeAspect="1"/>
                    </pic:cNvPicPr>
                  </pic:nvPicPr>
                  <pic:blipFill rotWithShape="1">
                    <a:blip r:embed="rId4"/>
                    <a:srcRect l="20544" t="39845" r="48485" b="45213"/>
                    <a:stretch/>
                  </pic:blipFill>
                  <pic:spPr bwMode="auto">
                    <a:xfrm>
                      <a:off x="0" y="0"/>
                      <a:ext cx="3771900" cy="1022985"/>
                    </a:xfrm>
                    <a:prstGeom prst="rect">
                      <a:avLst/>
                    </a:prstGeom>
                    <a:ln>
                      <a:noFill/>
                    </a:ln>
                    <a:extLst>
                      <a:ext uri="{53640926-AAD7-44D8-BBD7-CCE9431645EC}">
                        <a14:shadowObscured xmlns:a14="http://schemas.microsoft.com/office/drawing/2010/main"/>
                      </a:ext>
                    </a:extLst>
                  </pic:spPr>
                </pic:pic>
              </a:graphicData>
            </a:graphic>
          </wp:inline>
        </w:drawing>
      </w:r>
    </w:p>
    <w:p w14:paraId="6590D028" w14:textId="2DF75B18" w:rsidR="00DD3F7A" w:rsidRPr="00DD3F7A" w:rsidRDefault="00DD3F7A" w:rsidP="00DD3F7A">
      <w:pPr>
        <w:jc w:val="center"/>
        <w:rPr>
          <w:rFonts w:ascii="Times New Roman" w:hAnsi="Times New Roman" w:cs="Times New Roman"/>
          <w:b/>
          <w:bCs/>
          <w:sz w:val="24"/>
          <w:szCs w:val="24"/>
        </w:rPr>
      </w:pPr>
      <w:r w:rsidRPr="00DD3F7A">
        <w:rPr>
          <w:rStyle w:val="cf01"/>
          <w:rFonts w:ascii="Times New Roman" w:hAnsi="Times New Roman" w:cs="Times New Roman"/>
          <w:b/>
          <w:bCs/>
          <w:sz w:val="24"/>
          <w:szCs w:val="24"/>
        </w:rPr>
        <w:t>Reikalavimai aikštelės pirkimui</w:t>
      </w:r>
    </w:p>
    <w:p w14:paraId="7C64299B" w14:textId="2B222D4D" w:rsidR="00C2770B" w:rsidRPr="00F547FA" w:rsidRDefault="00C2770B" w:rsidP="00B041F8">
      <w:pPr>
        <w:ind w:firstLine="567"/>
        <w:jc w:val="both"/>
        <w:rPr>
          <w:rFonts w:cstheme="minorHAnsi"/>
          <w:sz w:val="24"/>
          <w:szCs w:val="24"/>
        </w:rPr>
      </w:pPr>
      <w:r w:rsidRPr="00F547FA">
        <w:rPr>
          <w:rFonts w:cstheme="minorHAnsi"/>
          <w:i/>
          <w:iCs/>
          <w:sz w:val="24"/>
          <w:szCs w:val="24"/>
        </w:rPr>
        <w:t>Atliekami darbai finansuojami  įgyvendinant Europos Sąjungos ir Jonavos rajono savivaldybės lėšomis bendrai finansuojam</w:t>
      </w:r>
      <w:r w:rsidR="00DD3F7A" w:rsidRPr="00F547FA">
        <w:rPr>
          <w:rFonts w:cstheme="minorHAnsi"/>
          <w:i/>
          <w:iCs/>
          <w:sz w:val="24"/>
          <w:szCs w:val="24"/>
        </w:rPr>
        <w:t>ą</w:t>
      </w:r>
      <w:r w:rsidRPr="00F547FA">
        <w:rPr>
          <w:rFonts w:cstheme="minorHAnsi"/>
          <w:i/>
          <w:iCs/>
          <w:sz w:val="24"/>
          <w:szCs w:val="24"/>
        </w:rPr>
        <w:t xml:space="preserve"> projekt</w:t>
      </w:r>
      <w:r w:rsidR="00DD3F7A" w:rsidRPr="00F547FA">
        <w:rPr>
          <w:rFonts w:cstheme="minorHAnsi"/>
          <w:i/>
          <w:iCs/>
          <w:sz w:val="24"/>
          <w:szCs w:val="24"/>
        </w:rPr>
        <w:t>ą</w:t>
      </w:r>
      <w:r w:rsidRPr="00F547FA">
        <w:rPr>
          <w:rFonts w:cstheme="minorHAnsi"/>
          <w:i/>
          <w:iCs/>
          <w:sz w:val="24"/>
          <w:szCs w:val="24"/>
        </w:rPr>
        <w:t xml:space="preserve"> </w:t>
      </w:r>
      <w:r w:rsidRPr="00F547FA">
        <w:rPr>
          <w:rFonts w:cstheme="minorHAnsi"/>
          <w:sz w:val="24"/>
          <w:szCs w:val="24"/>
        </w:rPr>
        <w:t xml:space="preserve">„Gamtos ir kultūros objektų pritaikymas lankymui Jonavos rajono savivaldybėje“, kuris finansuojamas pagal </w:t>
      </w:r>
      <w:r w:rsidRPr="00F547FA">
        <w:rPr>
          <w:rFonts w:cstheme="minorHAnsi"/>
          <w:i/>
          <w:iCs/>
          <w:sz w:val="24"/>
          <w:szCs w:val="24"/>
        </w:rPr>
        <w:t>„</w:t>
      </w:r>
      <w:r w:rsidRPr="00F547FA">
        <w:rPr>
          <w:rFonts w:cstheme="minorHAnsi"/>
          <w:b/>
          <w:bCs/>
          <w:sz w:val="24"/>
          <w:szCs w:val="24"/>
        </w:rPr>
        <w:t>2022–2030 metų plėtros programos valdytojos Lietuvos respublikos vidaus reikalų ministerijos regioninės pažangos priemonės Nr. 01-004-07-01-01 (RE) „Paskatinti regionų, funkcinių zonų, savivaldybių ir miestų ekonominį augimą pasitelkiant jų turimus išteklius“  finansavimo gaires.</w:t>
      </w:r>
    </w:p>
    <w:p w14:paraId="55F83DE1" w14:textId="77777777" w:rsidR="00C2770B" w:rsidRPr="00F547FA" w:rsidRDefault="00C2770B" w:rsidP="00C2770B">
      <w:pPr>
        <w:spacing w:after="0" w:line="240" w:lineRule="auto"/>
        <w:jc w:val="both"/>
        <w:rPr>
          <w:rFonts w:cstheme="minorHAnsi"/>
          <w:sz w:val="24"/>
          <w:szCs w:val="24"/>
        </w:rPr>
      </w:pPr>
      <w:r w:rsidRPr="00F547FA">
        <w:rPr>
          <w:rFonts w:cstheme="minorHAnsi"/>
          <w:sz w:val="24"/>
          <w:szCs w:val="24"/>
        </w:rPr>
        <w:t>Rangos darbų metu privaloma vadovautis šiais reikšmingos žalos nedarymo reikalavimais:</w:t>
      </w:r>
    </w:p>
    <w:tbl>
      <w:tblPr>
        <w:tblW w:w="8540" w:type="dxa"/>
        <w:tblLook w:val="04A0" w:firstRow="1" w:lastRow="0" w:firstColumn="1" w:lastColumn="0" w:noHBand="0" w:noVBand="1"/>
      </w:tblPr>
      <w:tblGrid>
        <w:gridCol w:w="8540"/>
      </w:tblGrid>
      <w:tr w:rsidR="00C2770B" w:rsidRPr="00F547FA" w14:paraId="2B2E80D4" w14:textId="77777777" w:rsidTr="00E55D54">
        <w:trPr>
          <w:trHeight w:val="1031"/>
        </w:trPr>
        <w:tc>
          <w:tcPr>
            <w:tcW w:w="8540" w:type="dxa"/>
            <w:tcBorders>
              <w:top w:val="single" w:sz="4" w:space="0" w:color="auto"/>
              <w:left w:val="single" w:sz="4" w:space="0" w:color="auto"/>
              <w:bottom w:val="single" w:sz="4" w:space="0" w:color="auto"/>
              <w:right w:val="single" w:sz="4" w:space="0" w:color="auto"/>
            </w:tcBorders>
            <w:vAlign w:val="center"/>
            <w:hideMark/>
          </w:tcPr>
          <w:p w14:paraId="2F6AB1AA" w14:textId="77777777" w:rsidR="00C2770B" w:rsidRPr="00F547FA" w:rsidRDefault="00C2770B" w:rsidP="00E55D54">
            <w:pPr>
              <w:spacing w:after="0" w:line="240" w:lineRule="auto"/>
              <w:rPr>
                <w:rFonts w:eastAsia="Times New Roman" w:cstheme="minorHAnsi"/>
                <w:sz w:val="24"/>
                <w:szCs w:val="24"/>
              </w:rPr>
            </w:pPr>
            <w:r w:rsidRPr="00F547FA">
              <w:rPr>
                <w:rFonts w:eastAsia="Times New Roman" w:cstheme="minorHAnsi"/>
                <w:sz w:val="24"/>
                <w:szCs w:val="24"/>
              </w:rPr>
              <w:t>kai atliekami</w:t>
            </w:r>
            <w:r w:rsidRPr="00F547FA">
              <w:rPr>
                <w:rFonts w:eastAsia="Times New Roman" w:cstheme="minorHAnsi"/>
                <w:b/>
                <w:bCs/>
                <w:sz w:val="24"/>
                <w:szCs w:val="24"/>
              </w:rPr>
              <w:t xml:space="preserve"> statybos darbai</w:t>
            </w:r>
            <w:r w:rsidRPr="00F547FA">
              <w:rPr>
                <w:rFonts w:eastAsia="Times New Roman" w:cstheme="minorHAnsi"/>
                <w:sz w:val="24"/>
                <w:szCs w:val="24"/>
              </w:rPr>
              <w:t xml:space="preserve">, statybvietėje turi būti vykdomos priemonės, užtikrinančios </w:t>
            </w:r>
            <w:r w:rsidRPr="00F547FA">
              <w:rPr>
                <w:rFonts w:eastAsia="Times New Roman" w:cstheme="minorHAnsi"/>
                <w:sz w:val="24"/>
                <w:szCs w:val="24"/>
                <w:u w:val="single"/>
              </w:rPr>
              <w:t>racionalų vandens naudojimą, vandens apsaugą</w:t>
            </w:r>
            <w:r w:rsidRPr="00F547FA">
              <w:rPr>
                <w:rFonts w:eastAsia="Times New Roman" w:cstheme="minorHAnsi"/>
                <w:sz w:val="24"/>
                <w:szCs w:val="24"/>
              </w:rPr>
              <w:t xml:space="preserve"> nuo teršimo</w:t>
            </w:r>
          </w:p>
        </w:tc>
      </w:tr>
      <w:tr w:rsidR="00C2770B" w:rsidRPr="00F547FA" w14:paraId="5489385C" w14:textId="77777777" w:rsidTr="00E55D54">
        <w:trPr>
          <w:trHeight w:val="846"/>
        </w:trPr>
        <w:tc>
          <w:tcPr>
            <w:tcW w:w="8540" w:type="dxa"/>
            <w:tcBorders>
              <w:top w:val="nil"/>
              <w:left w:val="single" w:sz="4" w:space="0" w:color="auto"/>
              <w:bottom w:val="single" w:sz="4" w:space="0" w:color="auto"/>
              <w:right w:val="single" w:sz="4" w:space="0" w:color="auto"/>
            </w:tcBorders>
            <w:vAlign w:val="center"/>
            <w:hideMark/>
          </w:tcPr>
          <w:p w14:paraId="32111617" w14:textId="77777777" w:rsidR="00C2770B" w:rsidRPr="00F547FA" w:rsidRDefault="00C2770B" w:rsidP="00E55D54">
            <w:pPr>
              <w:spacing w:after="0" w:line="240" w:lineRule="auto"/>
              <w:rPr>
                <w:rFonts w:eastAsia="Times New Roman" w:cstheme="minorHAnsi"/>
                <w:sz w:val="24"/>
                <w:szCs w:val="24"/>
              </w:rPr>
            </w:pPr>
            <w:r w:rsidRPr="00F547FA">
              <w:rPr>
                <w:rFonts w:eastAsia="Times New Roman" w:cstheme="minorHAnsi"/>
                <w:sz w:val="24"/>
                <w:szCs w:val="24"/>
              </w:rPr>
              <w:t xml:space="preserve">statybvietėje atliekos turi būti išrūšiuojamos, </w:t>
            </w:r>
            <w:r w:rsidRPr="00F547FA">
              <w:rPr>
                <w:rFonts w:eastAsia="Times New Roman" w:cstheme="minorHAnsi"/>
                <w:sz w:val="24"/>
                <w:szCs w:val="24"/>
                <w:u w:val="single"/>
              </w:rPr>
              <w:t>laikinai laikomos</w:t>
            </w:r>
            <w:r w:rsidRPr="00F547FA">
              <w:rPr>
                <w:rFonts w:eastAsia="Times New Roman" w:cstheme="minorHAnsi"/>
                <w:sz w:val="24"/>
                <w:szCs w:val="24"/>
              </w:rPr>
              <w:t xml:space="preserve"> ir tvarkomos, laikantis </w:t>
            </w:r>
            <w:r w:rsidRPr="00F547FA">
              <w:rPr>
                <w:rFonts w:eastAsia="Times New Roman" w:cstheme="minorHAnsi"/>
                <w:sz w:val="24"/>
                <w:szCs w:val="24"/>
                <w:u w:val="single"/>
              </w:rPr>
              <w:t>Statybinių atliekų tvarkymo taisyklėse</w:t>
            </w:r>
            <w:r w:rsidRPr="00F547FA">
              <w:rPr>
                <w:rFonts w:eastAsia="Times New Roman" w:cstheme="minorHAnsi"/>
                <w:sz w:val="24"/>
                <w:szCs w:val="24"/>
              </w:rPr>
              <w:t xml:space="preserve"> nustatytų reikalavimų (7 p.)</w:t>
            </w:r>
          </w:p>
        </w:tc>
      </w:tr>
      <w:tr w:rsidR="00C2770B" w:rsidRPr="00F547FA" w14:paraId="613E4627" w14:textId="77777777" w:rsidTr="00E55D54">
        <w:trPr>
          <w:trHeight w:val="1270"/>
        </w:trPr>
        <w:tc>
          <w:tcPr>
            <w:tcW w:w="8540" w:type="dxa"/>
            <w:tcBorders>
              <w:top w:val="nil"/>
              <w:left w:val="single" w:sz="4" w:space="0" w:color="auto"/>
              <w:bottom w:val="single" w:sz="4" w:space="0" w:color="auto"/>
              <w:right w:val="single" w:sz="4" w:space="0" w:color="auto"/>
            </w:tcBorders>
            <w:vAlign w:val="center"/>
            <w:hideMark/>
          </w:tcPr>
          <w:p w14:paraId="2F44109E" w14:textId="77777777" w:rsidR="00C2770B" w:rsidRPr="00F547FA" w:rsidRDefault="00C2770B" w:rsidP="00E55D54">
            <w:pPr>
              <w:spacing w:after="0" w:line="240" w:lineRule="auto"/>
              <w:rPr>
                <w:rFonts w:eastAsia="Times New Roman" w:cstheme="minorHAnsi"/>
                <w:sz w:val="24"/>
                <w:szCs w:val="24"/>
              </w:rPr>
            </w:pPr>
            <w:r w:rsidRPr="00F547FA">
              <w:rPr>
                <w:rFonts w:eastAsia="Times New Roman" w:cstheme="minorHAnsi"/>
                <w:sz w:val="24"/>
                <w:szCs w:val="24"/>
              </w:rPr>
              <w:t xml:space="preserve">statybinės atliekos turi būti tvarkomos, laikantis </w:t>
            </w:r>
            <w:r w:rsidRPr="00F547FA">
              <w:rPr>
                <w:rFonts w:eastAsia="Times New Roman" w:cstheme="minorHAnsi"/>
                <w:sz w:val="24"/>
                <w:szCs w:val="24"/>
                <w:u w:val="single"/>
              </w:rPr>
              <w:t>Atliekų tvarkymo įstatymo 4 straipsnio 1 ir 2 dalių</w:t>
            </w:r>
            <w:r w:rsidRPr="00F547FA">
              <w:rPr>
                <w:rFonts w:eastAsia="Times New Roman" w:cstheme="minorHAnsi"/>
                <w:sz w:val="24"/>
                <w:szCs w:val="24"/>
              </w:rPr>
              <w:t xml:space="preserve">, </w:t>
            </w:r>
            <w:r w:rsidRPr="00F547FA">
              <w:rPr>
                <w:rFonts w:eastAsia="Times New Roman" w:cstheme="minorHAnsi"/>
                <w:sz w:val="24"/>
                <w:szCs w:val="24"/>
                <w:u w:val="single"/>
              </w:rPr>
              <w:t>Statybinių atliekų tvarkymo taisyklių</w:t>
            </w:r>
            <w:r w:rsidRPr="00F547FA">
              <w:rPr>
                <w:rFonts w:eastAsia="Times New Roman" w:cstheme="minorHAnsi"/>
                <w:sz w:val="24"/>
                <w:szCs w:val="24"/>
              </w:rPr>
              <w:t xml:space="preserve"> ir vadovaujantis ES statybos ir griovimo atliekų tvarkymo protokolu, o apdorojant atliekas, turi būti vadovaujamasi Europos Komisijos informaciniu dokumentu apie atliekų apdorojimo geriausius prieinamus gamybos būdus</w:t>
            </w:r>
          </w:p>
        </w:tc>
      </w:tr>
      <w:tr w:rsidR="00C2770B" w:rsidRPr="00F547FA" w14:paraId="46FBC5B2" w14:textId="77777777" w:rsidTr="00E55D54">
        <w:trPr>
          <w:trHeight w:val="693"/>
        </w:trPr>
        <w:tc>
          <w:tcPr>
            <w:tcW w:w="8540" w:type="dxa"/>
            <w:tcBorders>
              <w:top w:val="nil"/>
              <w:left w:val="single" w:sz="4" w:space="0" w:color="auto"/>
              <w:bottom w:val="single" w:sz="4" w:space="0" w:color="auto"/>
              <w:right w:val="single" w:sz="4" w:space="0" w:color="auto"/>
            </w:tcBorders>
            <w:vAlign w:val="center"/>
            <w:hideMark/>
          </w:tcPr>
          <w:p w14:paraId="2D162E52" w14:textId="77777777" w:rsidR="00C2770B" w:rsidRPr="00F547FA" w:rsidRDefault="00C2770B" w:rsidP="00E55D54">
            <w:pPr>
              <w:spacing w:after="0" w:line="240" w:lineRule="auto"/>
              <w:rPr>
                <w:rFonts w:eastAsia="Times New Roman" w:cstheme="minorHAnsi"/>
                <w:sz w:val="24"/>
                <w:szCs w:val="24"/>
              </w:rPr>
            </w:pPr>
            <w:r w:rsidRPr="00F547FA">
              <w:rPr>
                <w:rFonts w:eastAsia="Times New Roman" w:cstheme="minorHAnsi"/>
                <w:sz w:val="24"/>
                <w:szCs w:val="24"/>
              </w:rPr>
              <w:t xml:space="preserve">pasibaigus </w:t>
            </w:r>
            <w:r w:rsidRPr="00F547FA">
              <w:rPr>
                <w:rFonts w:eastAsia="Times New Roman" w:cstheme="minorHAnsi"/>
                <w:sz w:val="24"/>
                <w:szCs w:val="24"/>
                <w:u w:val="single"/>
              </w:rPr>
              <w:t>elektros ir elektroninės įrangos</w:t>
            </w:r>
            <w:r w:rsidRPr="00F547FA">
              <w:rPr>
                <w:rFonts w:eastAsia="Times New Roman" w:cstheme="minorHAnsi"/>
                <w:sz w:val="24"/>
                <w:szCs w:val="24"/>
              </w:rPr>
              <w:t xml:space="preserve"> eksploatavimo laikui, ji turi būti perduodama atliekų tvarkytojui pagal Atliekų tvarkymo įstatymo ir Atliekų tvarkymo taisyklių reikalavimus</w:t>
            </w:r>
          </w:p>
        </w:tc>
      </w:tr>
      <w:tr w:rsidR="00C2770B" w:rsidRPr="00F547FA" w14:paraId="7033425D" w14:textId="77777777" w:rsidTr="00E55D54">
        <w:trPr>
          <w:trHeight w:val="547"/>
        </w:trPr>
        <w:tc>
          <w:tcPr>
            <w:tcW w:w="8540" w:type="dxa"/>
            <w:tcBorders>
              <w:top w:val="nil"/>
              <w:left w:val="single" w:sz="4" w:space="0" w:color="auto"/>
              <w:bottom w:val="single" w:sz="4" w:space="0" w:color="auto"/>
              <w:right w:val="single" w:sz="4" w:space="0" w:color="auto"/>
            </w:tcBorders>
            <w:vAlign w:val="center"/>
            <w:hideMark/>
          </w:tcPr>
          <w:p w14:paraId="43DC2990" w14:textId="77777777" w:rsidR="00C2770B" w:rsidRPr="00F547FA" w:rsidRDefault="00C2770B" w:rsidP="00E55D54">
            <w:pPr>
              <w:spacing w:after="0" w:line="240" w:lineRule="auto"/>
              <w:rPr>
                <w:rFonts w:eastAsia="Times New Roman" w:cstheme="minorHAnsi"/>
                <w:sz w:val="24"/>
                <w:szCs w:val="24"/>
              </w:rPr>
            </w:pPr>
            <w:r w:rsidRPr="00F547FA">
              <w:rPr>
                <w:rFonts w:eastAsia="Times New Roman" w:cstheme="minorHAnsi"/>
                <w:sz w:val="24"/>
                <w:szCs w:val="24"/>
              </w:rPr>
              <w:t>statybose naudojamose statybinėse dalyse ir medžiagose nenaudojamas asbestas</w:t>
            </w:r>
          </w:p>
        </w:tc>
      </w:tr>
      <w:tr w:rsidR="00C2770B" w:rsidRPr="00F547FA" w14:paraId="2200FA23" w14:textId="77777777" w:rsidTr="00E55D54">
        <w:trPr>
          <w:trHeight w:val="711"/>
        </w:trPr>
        <w:tc>
          <w:tcPr>
            <w:tcW w:w="8540" w:type="dxa"/>
            <w:tcBorders>
              <w:top w:val="nil"/>
              <w:left w:val="single" w:sz="4" w:space="0" w:color="auto"/>
              <w:bottom w:val="single" w:sz="4" w:space="0" w:color="auto"/>
              <w:right w:val="single" w:sz="4" w:space="0" w:color="auto"/>
            </w:tcBorders>
            <w:vAlign w:val="center"/>
            <w:hideMark/>
          </w:tcPr>
          <w:p w14:paraId="7985EDCE" w14:textId="77777777" w:rsidR="00C2770B" w:rsidRPr="00F547FA" w:rsidRDefault="00C2770B" w:rsidP="00E55D54">
            <w:pPr>
              <w:spacing w:after="0" w:line="240" w:lineRule="auto"/>
              <w:rPr>
                <w:rFonts w:eastAsia="Times New Roman" w:cstheme="minorHAnsi"/>
                <w:sz w:val="24"/>
                <w:szCs w:val="24"/>
              </w:rPr>
            </w:pPr>
            <w:r w:rsidRPr="00F547FA">
              <w:rPr>
                <w:rFonts w:eastAsia="Times New Roman" w:cstheme="minorHAnsi"/>
                <w:sz w:val="24"/>
                <w:szCs w:val="24"/>
              </w:rPr>
              <w:t>turi būti laikomasi aplinkos apsaugą ir statybas reglamentuojančių įstatymų ir juos įgyvendinančių teisės aktų</w:t>
            </w:r>
          </w:p>
        </w:tc>
      </w:tr>
      <w:tr w:rsidR="00C2770B" w:rsidRPr="00F547FA" w14:paraId="10E3238A" w14:textId="77777777" w:rsidTr="00E55D54">
        <w:trPr>
          <w:trHeight w:val="1260"/>
        </w:trPr>
        <w:tc>
          <w:tcPr>
            <w:tcW w:w="8540" w:type="dxa"/>
            <w:tcBorders>
              <w:top w:val="nil"/>
              <w:left w:val="single" w:sz="4" w:space="0" w:color="auto"/>
              <w:bottom w:val="single" w:sz="4" w:space="0" w:color="auto"/>
              <w:right w:val="single" w:sz="4" w:space="0" w:color="auto"/>
            </w:tcBorders>
            <w:vAlign w:val="center"/>
            <w:hideMark/>
          </w:tcPr>
          <w:p w14:paraId="1A88E5C3" w14:textId="77777777" w:rsidR="00C2770B" w:rsidRPr="00F547FA" w:rsidRDefault="00C2770B" w:rsidP="00E55D54">
            <w:pPr>
              <w:spacing w:after="0" w:line="240" w:lineRule="auto"/>
              <w:rPr>
                <w:rFonts w:eastAsia="Times New Roman" w:cstheme="minorHAnsi"/>
                <w:sz w:val="24"/>
                <w:szCs w:val="24"/>
              </w:rPr>
            </w:pPr>
            <w:r w:rsidRPr="00F547FA">
              <w:rPr>
                <w:rFonts w:eastAsia="Times New Roman" w:cstheme="minorHAnsi"/>
                <w:sz w:val="24"/>
                <w:szCs w:val="24"/>
              </w:rPr>
              <w:t xml:space="preserve">Įranga turi atitikti </w:t>
            </w:r>
            <w:r w:rsidRPr="00F547FA">
              <w:rPr>
                <w:rFonts w:eastAsia="Times New Roman" w:cstheme="minorHAnsi"/>
                <w:sz w:val="24"/>
                <w:szCs w:val="24"/>
                <w:u w:val="single"/>
              </w:rPr>
              <w:t>Ekologinio projektavimo reikalavimus</w:t>
            </w:r>
            <w:r w:rsidRPr="00F547FA">
              <w:rPr>
                <w:rFonts w:eastAsia="Times New Roman" w:cstheme="minorHAnsi"/>
                <w:sz w:val="24"/>
                <w:szCs w:val="24"/>
              </w:rPr>
              <w:t xml:space="preserve"> (CE atitikties ženklinimas), nustatytus su energija susijusiems gaminiams (Lietuvos Respublikos ūkio ministro 2007 m. spalio 23 d. įsakymas Nr. 4-438 ,,Dėl Ekologinio projektavimo reikalavimų su energija susijusiems gaminiams nustatymo sistemos ir jos įgyvendinimo ekologinio priemonių taikymo techninio reglamento patvirtinimo“)</w:t>
            </w:r>
          </w:p>
        </w:tc>
      </w:tr>
      <w:tr w:rsidR="00C2770B" w:rsidRPr="00F547FA" w14:paraId="7A0EB365" w14:textId="77777777" w:rsidTr="00C2770B">
        <w:trPr>
          <w:trHeight w:val="1264"/>
        </w:trPr>
        <w:tc>
          <w:tcPr>
            <w:tcW w:w="8540" w:type="dxa"/>
            <w:tcBorders>
              <w:top w:val="nil"/>
              <w:left w:val="single" w:sz="4" w:space="0" w:color="auto"/>
              <w:bottom w:val="single" w:sz="4" w:space="0" w:color="auto"/>
              <w:right w:val="single" w:sz="4" w:space="0" w:color="auto"/>
            </w:tcBorders>
            <w:vAlign w:val="center"/>
            <w:hideMark/>
          </w:tcPr>
          <w:p w14:paraId="74D7135C" w14:textId="77777777" w:rsidR="00C2770B" w:rsidRPr="00F547FA" w:rsidRDefault="00C2770B" w:rsidP="00E55D54">
            <w:pPr>
              <w:spacing w:after="0" w:line="240" w:lineRule="auto"/>
              <w:rPr>
                <w:rFonts w:eastAsia="Times New Roman" w:cstheme="minorHAnsi"/>
                <w:sz w:val="24"/>
                <w:szCs w:val="24"/>
                <w:u w:val="single"/>
              </w:rPr>
            </w:pPr>
            <w:hyperlink r:id="rId5" w:history="1">
              <w:r w:rsidRPr="00F547FA">
                <w:rPr>
                  <w:rFonts w:eastAsia="Times New Roman" w:cstheme="minorHAnsi"/>
                  <w:sz w:val="24"/>
                  <w:szCs w:val="24"/>
                  <w:u w:val="single"/>
                </w:rPr>
                <w:t>turi būti užtikrintas pavojingųjų medžiagų naudojimo ribojimas įrangoje (Lietuvos Respublikos ekonomikos ir inovacijų ministro 2008 m. spalio 8 d. įsakymas Nr. 4-459  ,,Dėl Tam tikrų pavojingųjų medžiagų naudojimo ribojimo elektros ir elektroninėje įrangoje taisyklių patvirtinimo“ (pavojingos medžiagos išvardintos II skyriaus 7 p., kam netaikoma nurodoma 10 p.)</w:t>
              </w:r>
            </w:hyperlink>
          </w:p>
        </w:tc>
      </w:tr>
      <w:tr w:rsidR="00C2770B" w:rsidRPr="00F547FA" w14:paraId="5B50A887" w14:textId="77777777" w:rsidTr="00C2770B">
        <w:trPr>
          <w:trHeight w:val="1990"/>
        </w:trPr>
        <w:tc>
          <w:tcPr>
            <w:tcW w:w="8540" w:type="dxa"/>
            <w:tcBorders>
              <w:top w:val="single" w:sz="4" w:space="0" w:color="auto"/>
              <w:left w:val="single" w:sz="4" w:space="0" w:color="auto"/>
              <w:bottom w:val="single" w:sz="4" w:space="0" w:color="auto"/>
              <w:right w:val="single" w:sz="4" w:space="0" w:color="auto"/>
            </w:tcBorders>
            <w:vAlign w:val="center"/>
            <w:hideMark/>
          </w:tcPr>
          <w:p w14:paraId="21051704" w14:textId="77777777" w:rsidR="00C2770B" w:rsidRPr="00F547FA" w:rsidRDefault="00C2770B" w:rsidP="00E55D54">
            <w:pPr>
              <w:spacing w:after="0" w:line="240" w:lineRule="auto"/>
              <w:rPr>
                <w:rFonts w:eastAsia="Times New Roman" w:cstheme="minorHAnsi"/>
                <w:sz w:val="24"/>
                <w:szCs w:val="24"/>
              </w:rPr>
            </w:pPr>
            <w:r w:rsidRPr="00F547FA">
              <w:rPr>
                <w:rFonts w:eastAsia="Times New Roman" w:cstheme="minorHAnsi"/>
                <w:sz w:val="24"/>
                <w:szCs w:val="24"/>
              </w:rPr>
              <w:t xml:space="preserve">įranga, kuri įtraukta į Prekių* sąrašą turi atitikti aukščiausio energinio efektyvumo klasės reikalavimus, o jeigu šie reikalavimai netaikomi, tai prekės turi atitikti prekių sąraše nurodytuose Europos Komisijos reglamentuose dėl gaminių ekologinio projektavimo nustatytus efektyvaus energijos vartojimo kriterijus </w:t>
            </w:r>
            <w:r w:rsidRPr="00F547FA">
              <w:rPr>
                <w:rFonts w:eastAsia="Times New Roman" w:cstheme="minorHAnsi"/>
                <w:sz w:val="24"/>
                <w:szCs w:val="24"/>
              </w:rPr>
              <w:br/>
              <w:t>* Lietuvos Respublikos energetikos ministro 2015 m. birželio 18 d. įsakymas Nr. 1-154 ,,Dėl Prekių, išskyrus kelių transporto priemones, kurioms viešųjų pirkimų metu taikomi energijos vartojimo efektyvumo reikalavimai, sąrašo patvirtinimo“</w:t>
            </w:r>
          </w:p>
        </w:tc>
      </w:tr>
    </w:tbl>
    <w:p w14:paraId="405E2619" w14:textId="77777777" w:rsidR="00C2770B" w:rsidRPr="00F547FA" w:rsidRDefault="00C2770B" w:rsidP="00C2770B">
      <w:pPr>
        <w:spacing w:after="0" w:line="240" w:lineRule="auto"/>
        <w:jc w:val="both"/>
        <w:rPr>
          <w:rFonts w:cstheme="minorHAnsi"/>
          <w:sz w:val="24"/>
          <w:szCs w:val="24"/>
        </w:rPr>
      </w:pPr>
    </w:p>
    <w:p w14:paraId="76E86BDD" w14:textId="77777777" w:rsidR="00C2770B" w:rsidRPr="00F547FA" w:rsidRDefault="00C2770B" w:rsidP="00B041F8">
      <w:pPr>
        <w:spacing w:after="0" w:line="240" w:lineRule="auto"/>
        <w:ind w:firstLine="567"/>
        <w:jc w:val="both"/>
        <w:rPr>
          <w:rFonts w:cstheme="minorHAnsi"/>
          <w:sz w:val="24"/>
          <w:szCs w:val="24"/>
        </w:rPr>
      </w:pPr>
      <w:bookmarkStart w:id="1" w:name="_Hlk219282409"/>
      <w:r w:rsidRPr="00F547FA">
        <w:rPr>
          <w:rFonts w:cstheme="minorHAnsi"/>
          <w:sz w:val="24"/>
          <w:szCs w:val="24"/>
        </w:rPr>
        <w:t>Rangos darbų pabaigoje rangovo vadovas arba jo įgaliotas asmuo turės pateikti pasirašytą laisvos formos deklaraciją, kuria patvirtinama, kad vykdant statybos darbus, buvo užtikrintas statybos darbams taikomų atitikties reikšmingos žalos nedarymo horizontaliajam principui vertinimo reikalavimų</w:t>
      </w:r>
      <w:r w:rsidRPr="00F547FA">
        <w:rPr>
          <w:rFonts w:cstheme="minorHAnsi"/>
          <w:b/>
          <w:bCs/>
          <w:i/>
          <w:iCs/>
          <w:sz w:val="24"/>
          <w:szCs w:val="24"/>
        </w:rPr>
        <w:t xml:space="preserve"> </w:t>
      </w:r>
      <w:r w:rsidRPr="00F547FA">
        <w:rPr>
          <w:rFonts w:cstheme="minorHAnsi"/>
          <w:sz w:val="24"/>
          <w:szCs w:val="24"/>
        </w:rPr>
        <w:t>klausimyne numatytų reikalavimų įvykdymas. Taip pat turės būti pateikti įrodymai, kad buvo pildomas elektroninis statybos žurnalas, atliekų apskaitos žurnalas, tvarkoma susidariusių ir perduotų tvarkyti statybinių atliekų apskaita, nurodomas jų kiekis, rengiamos atliekų apskaitos ataskaitos.</w:t>
      </w:r>
      <w:bookmarkEnd w:id="1"/>
    </w:p>
    <w:p w14:paraId="4D7EF4DF" w14:textId="77777777" w:rsidR="00C2770B" w:rsidRPr="00F547FA" w:rsidRDefault="00C2770B" w:rsidP="00C2770B">
      <w:pPr>
        <w:spacing w:after="0" w:line="240" w:lineRule="auto"/>
        <w:jc w:val="both"/>
        <w:rPr>
          <w:rFonts w:cstheme="minorHAnsi"/>
          <w:sz w:val="24"/>
          <w:szCs w:val="24"/>
        </w:rPr>
      </w:pPr>
    </w:p>
    <w:p w14:paraId="2E123D49" w14:textId="299D2176" w:rsidR="00C2770B" w:rsidRPr="00F547FA" w:rsidRDefault="00C2770B">
      <w:pPr>
        <w:rPr>
          <w:sz w:val="24"/>
          <w:szCs w:val="24"/>
        </w:rPr>
      </w:pPr>
    </w:p>
    <w:sectPr w:rsidR="00C2770B" w:rsidRPr="00F547FA" w:rsidSect="00DD3F7A">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879"/>
    <w:rsid w:val="00303879"/>
    <w:rsid w:val="004163CD"/>
    <w:rsid w:val="00485564"/>
    <w:rsid w:val="00493BF8"/>
    <w:rsid w:val="00672881"/>
    <w:rsid w:val="0077305C"/>
    <w:rsid w:val="009D3F59"/>
    <w:rsid w:val="00B041F8"/>
    <w:rsid w:val="00B23107"/>
    <w:rsid w:val="00C2770B"/>
    <w:rsid w:val="00C434A8"/>
    <w:rsid w:val="00C92CAA"/>
    <w:rsid w:val="00DD3F7A"/>
    <w:rsid w:val="00F20E5B"/>
    <w:rsid w:val="00F547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A11CF"/>
  <w15:chartTrackingRefBased/>
  <w15:docId w15:val="{980C82C8-B473-47CD-8906-3C80B1DFF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038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038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0387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0387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0387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0387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387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387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387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387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0387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0387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0387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0387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0387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387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387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387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38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387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387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387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387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3879"/>
    <w:rPr>
      <w:i/>
      <w:iCs/>
      <w:color w:val="404040" w:themeColor="text1" w:themeTint="BF"/>
    </w:rPr>
  </w:style>
  <w:style w:type="paragraph" w:styleId="Sraopastraipa">
    <w:name w:val="List Paragraph"/>
    <w:basedOn w:val="prastasis"/>
    <w:uiPriority w:val="34"/>
    <w:qFormat/>
    <w:rsid w:val="00303879"/>
    <w:pPr>
      <w:ind w:left="720"/>
      <w:contextualSpacing/>
    </w:pPr>
  </w:style>
  <w:style w:type="character" w:styleId="Rykuspabraukimas">
    <w:name w:val="Intense Emphasis"/>
    <w:basedOn w:val="Numatytasispastraiposriftas"/>
    <w:uiPriority w:val="21"/>
    <w:qFormat/>
    <w:rsid w:val="00303879"/>
    <w:rPr>
      <w:i/>
      <w:iCs/>
      <w:color w:val="2F5496" w:themeColor="accent1" w:themeShade="BF"/>
    </w:rPr>
  </w:style>
  <w:style w:type="paragraph" w:styleId="Iskirtacitata">
    <w:name w:val="Intense Quote"/>
    <w:basedOn w:val="prastasis"/>
    <w:next w:val="prastasis"/>
    <w:link w:val="IskirtacitataDiagrama"/>
    <w:uiPriority w:val="30"/>
    <w:qFormat/>
    <w:rsid w:val="003038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03879"/>
    <w:rPr>
      <w:i/>
      <w:iCs/>
      <w:color w:val="2F5496" w:themeColor="accent1" w:themeShade="BF"/>
    </w:rPr>
  </w:style>
  <w:style w:type="character" w:styleId="Rykinuoroda">
    <w:name w:val="Intense Reference"/>
    <w:basedOn w:val="Numatytasispastraiposriftas"/>
    <w:uiPriority w:val="32"/>
    <w:qFormat/>
    <w:rsid w:val="00303879"/>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485564"/>
    <w:rPr>
      <w:sz w:val="16"/>
      <w:szCs w:val="16"/>
    </w:rPr>
  </w:style>
  <w:style w:type="paragraph" w:styleId="Komentarotekstas">
    <w:name w:val="annotation text"/>
    <w:basedOn w:val="prastasis"/>
    <w:link w:val="KomentarotekstasDiagrama"/>
    <w:uiPriority w:val="99"/>
    <w:semiHidden/>
    <w:unhideWhenUsed/>
    <w:rsid w:val="004855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85564"/>
    <w:rPr>
      <w:sz w:val="20"/>
      <w:szCs w:val="20"/>
    </w:rPr>
  </w:style>
  <w:style w:type="paragraph" w:styleId="Komentarotema">
    <w:name w:val="annotation subject"/>
    <w:basedOn w:val="Komentarotekstas"/>
    <w:next w:val="Komentarotekstas"/>
    <w:link w:val="KomentarotemaDiagrama"/>
    <w:uiPriority w:val="99"/>
    <w:semiHidden/>
    <w:unhideWhenUsed/>
    <w:rsid w:val="00485564"/>
    <w:rPr>
      <w:b/>
      <w:bCs/>
    </w:rPr>
  </w:style>
  <w:style w:type="character" w:customStyle="1" w:styleId="KomentarotemaDiagrama">
    <w:name w:val="Komentaro tema Diagrama"/>
    <w:basedOn w:val="KomentarotekstasDiagrama"/>
    <w:link w:val="Komentarotema"/>
    <w:uiPriority w:val="99"/>
    <w:semiHidden/>
    <w:rsid w:val="00485564"/>
    <w:rPr>
      <w:b/>
      <w:bCs/>
      <w:sz w:val="20"/>
      <w:szCs w:val="20"/>
    </w:rPr>
  </w:style>
  <w:style w:type="character" w:customStyle="1" w:styleId="cf01">
    <w:name w:val="cf01"/>
    <w:basedOn w:val="Numatytasispastraiposriftas"/>
    <w:rsid w:val="00DD3F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seimas.lrs.lt/portal/legalAct/lt/TAD/TAIS.328801/asr" TargetMode="Externa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2391</Words>
  <Characters>1364</Characters>
  <Application>Microsoft Office Word</Application>
  <DocSecurity>0</DocSecurity>
  <Lines>11</Lines>
  <Paragraphs>7</Paragraphs>
  <ScaleCrop>false</ScaleCrop>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Arnoldas Musteikis</dc:creator>
  <cp:keywords/>
  <dc:description/>
  <cp:lastModifiedBy>Vitalija Gelažienė</cp:lastModifiedBy>
  <cp:revision>6</cp:revision>
  <dcterms:created xsi:type="dcterms:W3CDTF">2026-01-28T13:32:00Z</dcterms:created>
  <dcterms:modified xsi:type="dcterms:W3CDTF">2026-01-28T13:32:00Z</dcterms:modified>
</cp:coreProperties>
</file>